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3546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color w:val="auto"/>
          <w:sz w:val="22"/>
          <w:szCs w:val="22"/>
        </w:rPr>
      </w:pPr>
      <w:r w:rsidRPr="00DB12CC">
        <w:rPr>
          <w:rFonts w:ascii="Times New Roman" w:hAnsi="Times New Roman" w:cs="Times New Roman"/>
          <w:color w:val="auto"/>
          <w:sz w:val="22"/>
          <w:szCs w:val="22"/>
        </w:rPr>
        <w:t>Generální projektant: MESSOR s.r.o., Jana Švermy 11, 432 01 Kadaň, IČ : 28738217</w:t>
      </w:r>
    </w:p>
    <w:p w14:paraId="3EE46F22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color w:val="auto"/>
          <w:sz w:val="22"/>
          <w:szCs w:val="22"/>
        </w:rPr>
      </w:pPr>
      <w:r w:rsidRPr="00DB12CC">
        <w:rPr>
          <w:rFonts w:ascii="Times New Roman" w:hAnsi="Times New Roman" w:cs="Times New Roman"/>
          <w:color w:val="auto"/>
          <w:sz w:val="22"/>
          <w:szCs w:val="22"/>
        </w:rPr>
        <w:t xml:space="preserve">Projektant části dopravní stavba: MESSOR s.r.o., Ing. Ota VETTERMANN, autorizovaný inženýr v oboru pozemní stavby a konstrukce, autorizovaný technik pro obor dopravní stavby nekolejová doprava u ČKAIT, </w:t>
      </w:r>
    </w:p>
    <w:p w14:paraId="5C8847BD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color w:val="auto"/>
          <w:sz w:val="22"/>
          <w:szCs w:val="22"/>
        </w:rPr>
      </w:pPr>
      <w:r w:rsidRPr="00DB12CC">
        <w:rPr>
          <w:rFonts w:ascii="Times New Roman" w:hAnsi="Times New Roman" w:cs="Times New Roman"/>
          <w:color w:val="auto"/>
          <w:sz w:val="22"/>
          <w:szCs w:val="22"/>
        </w:rPr>
        <w:t>číslo autorizace: 0402018</w:t>
      </w:r>
    </w:p>
    <w:p w14:paraId="7334F613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</w:pPr>
    </w:p>
    <w:p w14:paraId="51D11DA1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i/>
          <w:iCs/>
          <w:color w:val="44546A" w:themeColor="text2"/>
          <w:sz w:val="22"/>
          <w:szCs w:val="22"/>
          <w:u w:val="single"/>
        </w:rPr>
      </w:pPr>
      <w:r w:rsidRPr="00DB12CC">
        <w:rPr>
          <w:rFonts w:ascii="Times New Roman" w:hAnsi="Times New Roman" w:cs="Times New Roman"/>
          <w:i/>
          <w:iCs/>
          <w:color w:val="44546A" w:themeColor="text2"/>
          <w:sz w:val="22"/>
          <w:szCs w:val="22"/>
          <w:u w:val="single"/>
        </w:rPr>
        <w:t xml:space="preserve">Celkový popis: </w:t>
      </w:r>
    </w:p>
    <w:p w14:paraId="62AB63DE" w14:textId="0BD7034F" w:rsidR="00DB12CC" w:rsidRDefault="00DB12CC" w:rsidP="00DB12CC">
      <w:pPr>
        <w:widowControl/>
        <w:suppressAutoHyphens w:val="0"/>
        <w:autoSpaceDE w:val="0"/>
        <w:autoSpaceDN w:val="0"/>
        <w:adjustRightInd w:val="0"/>
        <w:spacing w:after="68"/>
        <w:ind w:firstLine="708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A518A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Jedná se o novostavbu schodiště v místě, kde se nachází původní starší a kratší schodiště, které nevyhovuje ČSN a vyhlášce 398/2009 Sb. </w:t>
      </w:r>
    </w:p>
    <w:p w14:paraId="4B559CA6" w14:textId="386803A9" w:rsidR="00DB12CC" w:rsidRPr="00A518AF" w:rsidRDefault="00DB12CC" w:rsidP="00DB12CC">
      <w:pPr>
        <w:widowControl/>
        <w:suppressAutoHyphens w:val="0"/>
        <w:autoSpaceDE w:val="0"/>
        <w:autoSpaceDN w:val="0"/>
        <w:adjustRightInd w:val="0"/>
        <w:spacing w:after="68"/>
        <w:ind w:firstLine="708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A518AF">
        <w:rPr>
          <w:rFonts w:eastAsiaTheme="minorHAnsi" w:cs="Times New Roman"/>
          <w:kern w:val="0"/>
          <w:sz w:val="22"/>
          <w:szCs w:val="22"/>
          <w:lang w:eastAsia="en-US" w:bidi="ar-SA"/>
        </w:rPr>
        <w:t>Součástí stavby schodiště je doplnění současného veřejného osvětlení svítidly a výložníky, aby byl nasvícen i prostor schodiště.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</w:t>
      </w:r>
      <w:r w:rsidRPr="00A518A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K osvětlení schodiště bude využito blízkých stožárů veřejného osvětlení. Stožáry budou ponechány, protože v obou případech jsou nové, stožáry budou doplněny výložníky a svítidly. Rozmístění a detail popisuje výkres D400. </w:t>
      </w:r>
    </w:p>
    <w:p w14:paraId="52A6AA77" w14:textId="77777777" w:rsidR="00DB12CC" w:rsidRPr="00A518AF" w:rsidRDefault="00DB12CC" w:rsidP="00DB12CC">
      <w:pPr>
        <w:widowControl/>
        <w:suppressAutoHyphens w:val="0"/>
        <w:autoSpaceDE w:val="0"/>
        <w:autoSpaceDN w:val="0"/>
        <w:adjustRightInd w:val="0"/>
        <w:spacing w:after="68"/>
        <w:ind w:firstLine="708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</w:p>
    <w:p w14:paraId="376AFD1E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</w:pPr>
    </w:p>
    <w:p w14:paraId="1E7D4C14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color w:val="auto"/>
          <w:sz w:val="22"/>
          <w:szCs w:val="22"/>
        </w:rPr>
      </w:pPr>
      <w:r w:rsidRPr="00DB12CC">
        <w:rPr>
          <w:rFonts w:ascii="Times New Roman" w:hAnsi="Times New Roman" w:cs="Times New Roman"/>
          <w:color w:val="auto"/>
          <w:sz w:val="22"/>
          <w:szCs w:val="22"/>
        </w:rPr>
        <w:t>Tato dílčí část projektové dokumentace se podrobněji věnuje stavebnímu objektu SO 400 – veřejné osvětlení.</w:t>
      </w:r>
    </w:p>
    <w:p w14:paraId="47DC6F7C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</w:pPr>
    </w:p>
    <w:p w14:paraId="6EADC82D" w14:textId="77777777" w:rsidR="00DB12CC" w:rsidRPr="00DB12CC" w:rsidRDefault="00DB12CC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r w:rsidRPr="00DB12CC">
        <w:rPr>
          <w:i/>
          <w:iCs/>
          <w:color w:val="44546A" w:themeColor="text2"/>
          <w:sz w:val="22"/>
          <w:szCs w:val="22"/>
        </w:rPr>
        <w:t xml:space="preserve">a) </w:t>
      </w:r>
      <w:r w:rsidRPr="00DB12CC">
        <w:rPr>
          <w:rFonts w:eastAsiaTheme="minorHAnsi"/>
          <w:i/>
          <w:iCs/>
          <w:color w:val="44546A" w:themeColor="text2"/>
          <w:sz w:val="22"/>
          <w:szCs w:val="22"/>
          <w:lang w:eastAsia="en-US"/>
        </w:rPr>
        <w:t>stručný technický popis se zdůvodněním navrženého řešení:</w:t>
      </w:r>
    </w:p>
    <w:p w14:paraId="785B745C" w14:textId="1EA6D753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spacing w:after="68"/>
        <w:ind w:firstLine="708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K osvětlení schodiště bude využito blízkých stožárů veřejného osvětlení</w:t>
      </w:r>
      <w:r w:rsidR="00AF2A60">
        <w:rPr>
          <w:rFonts w:eastAsiaTheme="minorHAnsi" w:cs="Times New Roman"/>
          <w:kern w:val="0"/>
          <w:sz w:val="22"/>
          <w:szCs w:val="22"/>
          <w:lang w:eastAsia="en-US" w:bidi="ar-SA"/>
        </w:rPr>
        <w:t>.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Ve vrchní části (ulice Ke Střelnici) LA1 je vybudované nové osvětlení se svítidly THOME LIGHTNING PRELED 2g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výšky 5m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, které se doplní výložníkem</w:t>
      </w:r>
      <w:r w:rsid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SK 2-1500/90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pro dvě svítidla. Původní svítidlo 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THOME LIGHTNING PRELED 2g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se umístí na zkrácenou část výkožníku směrem do parkoviště. Druhé – nové svítidlo 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THOME LIGHTNING PRE22091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se osadí na výložník s úhlem 90° délky 1,5m směrem ke schodišti. </w:t>
      </w:r>
    </w:p>
    <w:p w14:paraId="56465466" w14:textId="17F02064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spacing w:after="68"/>
        <w:ind w:firstLine="708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Ve spodní části (ulice Gorkého) LA2 je nový stožár výšky 6m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které se doplní dvojvýložníkem,</w:t>
      </w:r>
      <w:r w:rsid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SK 2-300/180 pro dvě svítidla a doplní se svítidly </w:t>
      </w:r>
      <w:r w:rsidR="00AF2A60">
        <w:rPr>
          <w:rFonts w:eastAsia="Times New Roman"/>
        </w:rPr>
        <w:t>PRE22090</w:t>
      </w:r>
      <w:r w:rsidR="00AF2A60">
        <w:rPr>
          <w:rFonts w:eastAsia="Times New Roman"/>
        </w:rPr>
        <w:t xml:space="preserve"> směr dům a </w:t>
      </w:r>
      <w:r w:rsidR="00AF2A60">
        <w:rPr>
          <w:rFonts w:eastAsia="Times New Roman"/>
        </w:rPr>
        <w:t>PRE2209</w:t>
      </w:r>
      <w:r w:rsidR="00AF2A60">
        <w:rPr>
          <w:rFonts w:eastAsia="Times New Roman"/>
        </w:rPr>
        <w:t xml:space="preserve">2 směrem ke schodišti. </w:t>
      </w:r>
    </w:p>
    <w:p w14:paraId="4ADE1E12" w14:textId="04ECF189" w:rsidR="00DB12CC" w:rsidRPr="00DB12CC" w:rsidRDefault="00DB12CC" w:rsidP="00DB12CC">
      <w:pPr>
        <w:widowControl/>
        <w:suppressAutoHyphens w:val="0"/>
        <w:jc w:val="both"/>
        <w:rPr>
          <w:i/>
          <w:iCs/>
          <w:color w:val="44546A" w:themeColor="text2"/>
        </w:rPr>
      </w:pPr>
      <w:r w:rsidRPr="00DB12CC">
        <w:rPr>
          <w:rFonts w:eastAsiaTheme="minorHAnsi"/>
          <w:kern w:val="0"/>
          <w:lang w:eastAsia="en-US" w:bidi="ar-SA"/>
        </w:rPr>
        <w:t>Rozmístění a detail popisuje výkres D400.</w:t>
      </w:r>
    </w:p>
    <w:p w14:paraId="2DD3F938" w14:textId="77777777" w:rsidR="00DB12CC" w:rsidRPr="00DB12CC" w:rsidRDefault="00DB12CC" w:rsidP="00DB12CC">
      <w:pPr>
        <w:pStyle w:val="Standard"/>
        <w:jc w:val="both"/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46346DCF" w14:textId="77777777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64656CCC" w14:textId="77777777" w:rsidR="00DB12CC" w:rsidRPr="00DB12CC" w:rsidRDefault="00DB12CC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bookmarkStart w:id="0" w:name="_Toc437350083"/>
      <w:r w:rsidRPr="00DB12CC">
        <w:rPr>
          <w:i/>
          <w:iCs/>
          <w:color w:val="44546A" w:themeColor="text2"/>
          <w:sz w:val="22"/>
          <w:szCs w:val="22"/>
        </w:rPr>
        <w:t>b) typ stožárů:</w:t>
      </w:r>
      <w:bookmarkEnd w:id="0"/>
      <w:r w:rsidRPr="00DB12CC">
        <w:rPr>
          <w:i/>
          <w:iCs/>
          <w:color w:val="44546A" w:themeColor="text2"/>
          <w:sz w:val="22"/>
          <w:szCs w:val="22"/>
        </w:rPr>
        <w:t xml:space="preserve"> </w:t>
      </w:r>
    </w:p>
    <w:p w14:paraId="37532320" w14:textId="4F78D35E" w:rsidR="00DB12CC" w:rsidRPr="00AF2A60" w:rsidRDefault="00AF2A60" w:rsidP="00DB12CC">
      <w:pPr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Původní – nové neosazujeme. 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Ve vrchní části (ulice Ke Střelnici) LA1 je vybudované nové osvětlení se 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stožáry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výšky 5m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, </w:t>
      </w:r>
      <w:r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>Ve spodní části (ulice Gorkého) LA2 je nový stožár výšky 6m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.</w:t>
      </w:r>
    </w:p>
    <w:p w14:paraId="003726AF" w14:textId="77777777" w:rsidR="00AF2A60" w:rsidRPr="00DB12CC" w:rsidRDefault="00AF2A60" w:rsidP="00DB12CC">
      <w:pPr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0B776562" w14:textId="77777777" w:rsidR="00DB12CC" w:rsidRPr="00DB12CC" w:rsidRDefault="00DB12CC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r w:rsidRPr="00DB12CC">
        <w:rPr>
          <w:i/>
          <w:iCs/>
          <w:color w:val="44546A" w:themeColor="text2"/>
          <w:sz w:val="22"/>
          <w:szCs w:val="22"/>
        </w:rPr>
        <w:t xml:space="preserve">c) typ výložníků: </w:t>
      </w:r>
    </w:p>
    <w:p w14:paraId="7E792382" w14:textId="343641D5" w:rsidR="00DB12CC" w:rsidRPr="00AF2A60" w:rsidRDefault="00DB12CC" w:rsidP="00DB12CC">
      <w:pPr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LA1 – </w:t>
      </w:r>
      <w:r w:rsidR="00AF2A60">
        <w:rPr>
          <w:rFonts w:eastAsiaTheme="minorHAnsi" w:cs="Times New Roman"/>
          <w:kern w:val="0"/>
          <w:sz w:val="22"/>
          <w:szCs w:val="22"/>
          <w:lang w:eastAsia="en-US" w:bidi="ar-SA"/>
        </w:rPr>
        <w:t>SK 2-1500/90</w:t>
      </w:r>
      <w:r w:rsidR="00AF2A60" w:rsidRPr="00DB12CC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pro dvě svítidla</w:t>
      </w:r>
    </w:p>
    <w:p w14:paraId="08543A4D" w14:textId="0568D181" w:rsidR="00DB12CC" w:rsidRPr="00AF2A60" w:rsidRDefault="00DB12CC" w:rsidP="00DB12CC">
      <w:pPr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>LA</w:t>
      </w:r>
      <w:r w:rsidR="00AF2A60"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>2</w:t>
      </w:r>
      <w:r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–</w:t>
      </w:r>
      <w:r w:rsidR="00AF2A60"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SK </w:t>
      </w:r>
      <w:r w:rsidR="00AF2A60">
        <w:rPr>
          <w:rFonts w:eastAsiaTheme="minorHAnsi" w:cs="Times New Roman"/>
          <w:kern w:val="0"/>
          <w:sz w:val="22"/>
          <w:szCs w:val="22"/>
          <w:lang w:eastAsia="en-US" w:bidi="ar-SA"/>
        </w:rPr>
        <w:t>2-300/180 pro dvě svítidla</w:t>
      </w:r>
    </w:p>
    <w:p w14:paraId="224D4A0E" w14:textId="77777777" w:rsidR="00DB12CC" w:rsidRPr="00DB12CC" w:rsidRDefault="00DB12CC" w:rsidP="00DB12CC">
      <w:pPr>
        <w:widowControl/>
        <w:suppressAutoHyphens w:val="0"/>
        <w:autoSpaceDE w:val="0"/>
        <w:adjustRightInd w:val="0"/>
        <w:jc w:val="both"/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347211F8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bookmarkStart w:id="1" w:name="_Toc437350084"/>
    </w:p>
    <w:p w14:paraId="7BB934B1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011C94D3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742854DB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6B83429B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639AE635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3212E08E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6758E73E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5E79B610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0A3ED012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5406C4FC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36FB302B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3A2B03B7" w14:textId="77777777" w:rsidR="00AF2A60" w:rsidRDefault="00AF2A60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</w:p>
    <w:p w14:paraId="0A1EC9C4" w14:textId="5D73AFC5" w:rsidR="00DB12CC" w:rsidRPr="00DB12CC" w:rsidRDefault="00DB12CC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r w:rsidRPr="00DB12CC">
        <w:rPr>
          <w:i/>
          <w:iCs/>
          <w:color w:val="44546A" w:themeColor="text2"/>
          <w:sz w:val="22"/>
          <w:szCs w:val="22"/>
        </w:rPr>
        <w:lastRenderedPageBreak/>
        <w:t>d) Svítidla</w:t>
      </w:r>
      <w:bookmarkEnd w:id="1"/>
    </w:p>
    <w:p w14:paraId="0DE38C61" w14:textId="33DF44AF" w:rsidR="00DB12CC" w:rsidRDefault="00DB12CC" w:rsidP="00DB12CC">
      <w:pPr>
        <w:rPr>
          <w:rFonts w:cs="Times New Roman"/>
          <w:i/>
          <w:iCs/>
          <w:noProof/>
          <w:color w:val="44546A" w:themeColor="text2"/>
        </w:rPr>
      </w:pPr>
    </w:p>
    <w:p w14:paraId="175AC82A" w14:textId="0BC30A15" w:rsidR="00AF2A60" w:rsidRPr="00DB12CC" w:rsidRDefault="00AF2A60" w:rsidP="00DB12CC">
      <w:pPr>
        <w:rPr>
          <w:rFonts w:cs="Times New Roman"/>
          <w:i/>
          <w:iCs/>
          <w:color w:val="44546A" w:themeColor="text2"/>
          <w:sz w:val="22"/>
          <w:szCs w:val="22"/>
        </w:rPr>
      </w:pPr>
      <w:r w:rsidRPr="00AF2A60">
        <w:rPr>
          <w:rFonts w:cs="Times New Roman"/>
          <w:i/>
          <w:iCs/>
          <w:color w:val="44546A" w:themeColor="text2"/>
          <w:sz w:val="22"/>
          <w:szCs w:val="22"/>
        </w:rPr>
        <w:drawing>
          <wp:inline distT="0" distB="0" distL="0" distR="0" wp14:anchorId="54667D94" wp14:editId="2C335DA3">
            <wp:extent cx="6248400" cy="4613203"/>
            <wp:effectExtent l="0" t="0" r="0" b="0"/>
            <wp:docPr id="5" name="Obrázek 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text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55986" cy="4618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D224D" w14:textId="77777777" w:rsidR="00DB12CC" w:rsidRPr="00DB12CC" w:rsidRDefault="00DB12CC" w:rsidP="00DB12CC">
      <w:pPr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5A69E599" w14:textId="77777777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2B9A01B7" w14:textId="77777777" w:rsidR="00DB12CC" w:rsidRPr="00DB12CC" w:rsidRDefault="00DB12CC" w:rsidP="00DB12CC">
      <w:pPr>
        <w:pStyle w:val="l4"/>
        <w:spacing w:before="0" w:beforeAutospacing="0" w:after="0" w:afterAutospacing="0"/>
        <w:jc w:val="both"/>
        <w:rPr>
          <w:i/>
          <w:iCs/>
          <w:color w:val="44546A" w:themeColor="text2"/>
          <w:sz w:val="22"/>
          <w:szCs w:val="22"/>
        </w:rPr>
      </w:pPr>
      <w:bookmarkStart w:id="2" w:name="_Toc437350086"/>
      <w:r w:rsidRPr="00DB12CC">
        <w:rPr>
          <w:i/>
          <w:iCs/>
          <w:color w:val="44546A" w:themeColor="text2"/>
          <w:sz w:val="22"/>
          <w:szCs w:val="22"/>
        </w:rPr>
        <w:t>e) Napojení na rozvodnou síť NN</w:t>
      </w:r>
      <w:bookmarkEnd w:id="2"/>
    </w:p>
    <w:p w14:paraId="643E4EDA" w14:textId="1F62FD9F" w:rsidR="00DB12CC" w:rsidRPr="00AF2A60" w:rsidRDefault="00AF2A60" w:rsidP="00DB12CC">
      <w:pPr>
        <w:ind w:left="1410" w:hanging="141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>původní napojení</w:t>
      </w:r>
      <w:r w:rsidRPr="00AF2A60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– netýká se. </w:t>
      </w:r>
    </w:p>
    <w:p w14:paraId="4ED2A4BB" w14:textId="76BD84A7" w:rsidR="00DB12CC" w:rsidRPr="00AF2A60" w:rsidRDefault="00DB12CC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</w:p>
    <w:p w14:paraId="5F96FAB8" w14:textId="3E1D4F05" w:rsidR="00AF2A60" w:rsidRPr="00AF2A60" w:rsidRDefault="00AF2A60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</w:p>
    <w:p w14:paraId="056D350F" w14:textId="77777777" w:rsidR="00AF2A60" w:rsidRPr="00AF2A60" w:rsidRDefault="00AF2A60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kern w:val="0"/>
          <w:sz w:val="22"/>
          <w:szCs w:val="22"/>
          <w:lang w:eastAsia="en-US" w:bidi="ar-SA"/>
        </w:rPr>
      </w:pPr>
    </w:p>
    <w:p w14:paraId="02066F48" w14:textId="77777777" w:rsidR="00DB12CC" w:rsidRPr="00AF2A60" w:rsidRDefault="00DB12CC" w:rsidP="00DB12CC">
      <w:pPr>
        <w:pStyle w:val="l4"/>
        <w:spacing w:before="0" w:beforeAutospacing="0" w:after="0" w:afterAutospacing="0"/>
        <w:jc w:val="both"/>
        <w:rPr>
          <w:rFonts w:eastAsiaTheme="minorHAnsi"/>
          <w:sz w:val="22"/>
          <w:szCs w:val="22"/>
          <w:lang w:eastAsia="en-US"/>
        </w:rPr>
      </w:pPr>
      <w:bookmarkStart w:id="3" w:name="_Toc437350085"/>
      <w:r w:rsidRPr="00AF2A60">
        <w:rPr>
          <w:rFonts w:eastAsiaTheme="minorHAnsi"/>
          <w:sz w:val="22"/>
          <w:szCs w:val="22"/>
          <w:lang w:eastAsia="en-US"/>
        </w:rPr>
        <w:t>Pozn: světelně technický výpočet</w:t>
      </w:r>
      <w:bookmarkEnd w:id="3"/>
      <w:r w:rsidRPr="00AF2A60">
        <w:rPr>
          <w:rFonts w:eastAsiaTheme="minorHAnsi"/>
          <w:sz w:val="22"/>
          <w:szCs w:val="22"/>
          <w:lang w:eastAsia="en-US"/>
        </w:rPr>
        <w:t xml:space="preserve"> je součástí samostatné přílohy</w:t>
      </w:r>
    </w:p>
    <w:p w14:paraId="4BE7CC5C" w14:textId="77777777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i/>
          <w:iCs/>
          <w:color w:val="44546A" w:themeColor="text2"/>
          <w:sz w:val="22"/>
          <w:szCs w:val="22"/>
          <w:u w:val="single"/>
        </w:rPr>
      </w:pPr>
    </w:p>
    <w:p w14:paraId="1697CFE6" w14:textId="77777777" w:rsidR="00DB12CC" w:rsidRPr="00DB12CC" w:rsidRDefault="00DB12CC" w:rsidP="00DB12CC">
      <w:pPr>
        <w:ind w:left="1410" w:hanging="1410"/>
        <w:rPr>
          <w:rFonts w:cs="Times New Roman"/>
          <w:i/>
          <w:iCs/>
          <w:color w:val="44546A" w:themeColor="text2"/>
          <w:sz w:val="22"/>
          <w:szCs w:val="22"/>
        </w:rPr>
      </w:pPr>
    </w:p>
    <w:p w14:paraId="590F794E" w14:textId="77777777" w:rsidR="00DB12CC" w:rsidRPr="00DB12CC" w:rsidRDefault="00DB12CC" w:rsidP="00DB12CC">
      <w:pPr>
        <w:rPr>
          <w:rFonts w:cs="Times New Roman"/>
          <w:b/>
          <w:i/>
          <w:iCs/>
          <w:color w:val="44546A" w:themeColor="text2"/>
          <w:sz w:val="22"/>
          <w:szCs w:val="22"/>
        </w:rPr>
      </w:pPr>
    </w:p>
    <w:p w14:paraId="41AD7B81" w14:textId="77777777" w:rsidR="00DB12CC" w:rsidRPr="00DB12CC" w:rsidRDefault="00DB12CC" w:rsidP="00DB12CC">
      <w:pPr>
        <w:widowControl/>
        <w:suppressAutoHyphens w:val="0"/>
        <w:autoSpaceDE w:val="0"/>
        <w:autoSpaceDN w:val="0"/>
        <w:adjustRightInd w:val="0"/>
        <w:ind w:firstLine="708"/>
        <w:rPr>
          <w:rFonts w:eastAsiaTheme="minorHAnsi" w:cs="Times New Roman"/>
          <w:b/>
          <w:bCs/>
          <w:i/>
          <w:iCs/>
          <w:color w:val="44546A" w:themeColor="text2"/>
          <w:kern w:val="0"/>
          <w:sz w:val="22"/>
          <w:szCs w:val="22"/>
          <w:u w:val="single"/>
          <w:lang w:eastAsia="en-US" w:bidi="ar-SA"/>
        </w:rPr>
      </w:pPr>
    </w:p>
    <w:p w14:paraId="3767D95B" w14:textId="77777777" w:rsidR="00DB12CC" w:rsidRPr="00DB12CC" w:rsidRDefault="00DB12CC" w:rsidP="00DB12CC">
      <w:pPr>
        <w:pStyle w:val="Default"/>
        <w:spacing w:after="71"/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</w:pPr>
    </w:p>
    <w:p w14:paraId="260A5B91" w14:textId="77777777" w:rsidR="00DB12CC" w:rsidRPr="00DB12CC" w:rsidRDefault="00DB12CC" w:rsidP="00DB12CC">
      <w:pPr>
        <w:pStyle w:val="Standard"/>
        <w:jc w:val="both"/>
        <w:rPr>
          <w:rFonts w:eastAsiaTheme="minorHAnsi" w:cs="Times New Roman"/>
          <w:b/>
          <w:bCs/>
          <w:i/>
          <w:iCs/>
          <w:color w:val="44546A" w:themeColor="text2"/>
          <w:kern w:val="0"/>
          <w:sz w:val="22"/>
          <w:szCs w:val="22"/>
          <w:lang w:eastAsia="en-US" w:bidi="ar-SA"/>
        </w:rPr>
      </w:pPr>
    </w:p>
    <w:p w14:paraId="7667858A" w14:textId="77777777" w:rsidR="00DB12CC" w:rsidRPr="00DB12CC" w:rsidRDefault="00DB12CC" w:rsidP="00DB12CC">
      <w:pPr>
        <w:pStyle w:val="Standard"/>
        <w:jc w:val="both"/>
        <w:rPr>
          <w:rFonts w:eastAsiaTheme="minorHAnsi" w:cs="Times New Roman"/>
          <w:b/>
          <w:bCs/>
          <w:i/>
          <w:iCs/>
          <w:color w:val="44546A" w:themeColor="text2"/>
          <w:kern w:val="0"/>
          <w:sz w:val="22"/>
          <w:szCs w:val="22"/>
          <w:lang w:eastAsia="en-US" w:bidi="ar-SA"/>
        </w:rPr>
      </w:pPr>
    </w:p>
    <w:p w14:paraId="6963A1C2" w14:textId="77777777" w:rsidR="00836D76" w:rsidRPr="00DB12CC" w:rsidRDefault="00836D76" w:rsidP="00DB12CC">
      <w:pPr>
        <w:rPr>
          <w:rFonts w:cs="Times New Roman"/>
          <w:i/>
          <w:iCs/>
          <w:color w:val="44546A" w:themeColor="text2"/>
        </w:rPr>
      </w:pPr>
    </w:p>
    <w:sectPr w:rsidR="00836D76" w:rsidRPr="00DB12CC" w:rsidSect="0083502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D289" w14:textId="77777777" w:rsidR="00F15074" w:rsidRDefault="00F15074" w:rsidP="0083502D">
      <w:r>
        <w:separator/>
      </w:r>
    </w:p>
  </w:endnote>
  <w:endnote w:type="continuationSeparator" w:id="0">
    <w:p w14:paraId="1D863129" w14:textId="77777777" w:rsidR="00F15074" w:rsidRDefault="00F15074" w:rsidP="0083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Nimbus Sans D OT">
    <w:altName w:val="Times New Roman"/>
    <w:charset w:val="EE"/>
    <w:family w:val="swiss"/>
    <w:pitch w:val="variable"/>
  </w:font>
  <w:font w:name="Complex">
    <w:altName w:val="Calibri"/>
    <w:charset w:val="EE"/>
    <w:family w:val="auto"/>
    <w:pitch w:val="variable"/>
    <w:sig w:usb0="20002A87" w:usb1="00001800" w:usb2="00000000" w:usb3="00000000" w:csb0="000001FF" w:csb1="00000000"/>
  </w:font>
  <w:font w:name="GDT">
    <w:altName w:val="Calibri"/>
    <w:charset w:val="00"/>
    <w:family w:val="auto"/>
    <w:pitch w:val="variable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0374" w14:textId="77777777" w:rsidR="00DF7B66" w:rsidRDefault="00DF7B66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61DE49E9" w14:textId="77777777" w:rsidR="00DF7B66" w:rsidRDefault="00DF7B66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  <w:r>
      <w:rPr>
        <w:rFonts w:asciiTheme="majorHAnsi" w:hAnsiTheme="majorHAnsi"/>
        <w:noProof/>
        <w:color w:val="8496B0" w:themeColor="text2" w:themeTint="99"/>
        <w:spacing w:val="60"/>
        <w:sz w:val="16"/>
        <w:szCs w:val="16"/>
        <w:lang w:eastAsia="cs-CZ" w:bidi="ar-SA"/>
      </w:rPr>
      <w:drawing>
        <wp:inline distT="0" distB="0" distL="0" distR="0" wp14:anchorId="53467C41" wp14:editId="5219A374">
          <wp:extent cx="6102096" cy="36576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ápatí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0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C66881" w14:textId="77777777" w:rsidR="00DF7B66" w:rsidRDefault="00DF7B66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01A3F62F" w14:textId="77777777" w:rsidR="00DF7B66" w:rsidRPr="008C7109" w:rsidRDefault="00DF7B66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222A35" w:themeColor="text2" w:themeShade="80"/>
        <w:sz w:val="16"/>
        <w:szCs w:val="16"/>
      </w:rPr>
    </w:pPr>
    <w:r w:rsidRPr="008C7109">
      <w:rPr>
        <w:rFonts w:asciiTheme="majorHAnsi" w:hAnsiTheme="majorHAnsi"/>
        <w:color w:val="8496B0" w:themeColor="text2" w:themeTint="99"/>
        <w:spacing w:val="60"/>
        <w:sz w:val="16"/>
        <w:szCs w:val="16"/>
      </w:rPr>
      <w:t>Stránka</w:t>
    </w:r>
    <w:r w:rsidRPr="008C7109">
      <w:rPr>
        <w:rFonts w:asciiTheme="majorHAnsi" w:hAnsiTheme="majorHAnsi"/>
        <w:color w:val="8496B0" w:themeColor="text2" w:themeTint="99"/>
        <w:sz w:val="16"/>
        <w:szCs w:val="16"/>
      </w:rPr>
      <w:t xml:space="preserve">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PAGE 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t xml:space="preserve"> |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NUMPAGES  \* Arabic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</w:p>
  <w:p w14:paraId="0A2809F9" w14:textId="77777777" w:rsidR="00DF7B66" w:rsidRDefault="00DF7B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7F1DD" w14:textId="77777777" w:rsidR="00F15074" w:rsidRDefault="00F15074" w:rsidP="0083502D">
      <w:r>
        <w:separator/>
      </w:r>
    </w:p>
  </w:footnote>
  <w:footnote w:type="continuationSeparator" w:id="0">
    <w:p w14:paraId="1EDB6FDA" w14:textId="77777777" w:rsidR="00F15074" w:rsidRDefault="00F15074" w:rsidP="0083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5E51" w14:textId="55A837D5" w:rsidR="005D7D7D" w:rsidRPr="00241809" w:rsidRDefault="00737CEA" w:rsidP="005D7D7D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bookmarkStart w:id="4" w:name="_Hlk53980950"/>
    <w:bookmarkStart w:id="5" w:name="_Hlk483309348"/>
    <w:bookmarkStart w:id="6" w:name="_Hlk483309349"/>
    <w:r>
      <w:rPr>
        <w:rFonts w:cs="Times New Roman"/>
        <w:sz w:val="14"/>
        <w:szCs w:val="14"/>
      </w:rPr>
      <w:t>20003</w:t>
    </w:r>
  </w:p>
  <w:p w14:paraId="50D43925" w14:textId="1EC885FB" w:rsidR="005D7D7D" w:rsidRDefault="005D7D7D" w:rsidP="005D7D7D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  <w:lang w:eastAsia="zh-CN"/>
      </w:rPr>
    </w:pPr>
    <w:r w:rsidRPr="00241809">
      <w:rPr>
        <w:rFonts w:cs="Times New Roman"/>
        <w:sz w:val="14"/>
        <w:szCs w:val="14"/>
        <w:lang w:eastAsia="zh-CN"/>
      </w:rPr>
      <w:t>„</w:t>
    </w:r>
    <w:r w:rsidR="00737CEA">
      <w:rPr>
        <w:rFonts w:cs="Times New Roman"/>
        <w:sz w:val="14"/>
        <w:szCs w:val="14"/>
        <w:lang w:eastAsia="zh-CN"/>
      </w:rPr>
      <w:t>Výstavba schodiště</w:t>
    </w:r>
    <w:r w:rsidR="00383616">
      <w:rPr>
        <w:rFonts w:cs="Times New Roman"/>
        <w:sz w:val="14"/>
        <w:szCs w:val="14"/>
        <w:lang w:eastAsia="zh-CN"/>
      </w:rPr>
      <w:t xml:space="preserve"> Gorkého-Ke Střelnici</w:t>
    </w:r>
    <w:r w:rsidRPr="00241809">
      <w:rPr>
        <w:rFonts w:cs="Times New Roman"/>
        <w:sz w:val="14"/>
        <w:szCs w:val="14"/>
        <w:lang w:eastAsia="zh-CN"/>
      </w:rPr>
      <w:t>“</w:t>
    </w:r>
  </w:p>
  <w:bookmarkEnd w:id="4"/>
  <w:p w14:paraId="3C368CD3" w14:textId="21C7C6B7" w:rsidR="00DF7B66" w:rsidRDefault="00836D76" w:rsidP="00F32A56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>D</w:t>
    </w:r>
    <w:r w:rsidR="00DB12CC">
      <w:rPr>
        <w:rFonts w:cs="Times New Roman"/>
        <w:sz w:val="14"/>
        <w:szCs w:val="14"/>
      </w:rPr>
      <w:t>4</w:t>
    </w:r>
    <w:r w:rsidR="003A173C">
      <w:rPr>
        <w:rFonts w:cs="Times New Roman"/>
        <w:sz w:val="14"/>
        <w:szCs w:val="14"/>
      </w:rPr>
      <w:t xml:space="preserve"> </w:t>
    </w:r>
    <w:r w:rsidR="00167635">
      <w:rPr>
        <w:rFonts w:cs="Times New Roman"/>
        <w:sz w:val="14"/>
        <w:szCs w:val="14"/>
      </w:rPr>
      <w:t xml:space="preserve">– </w:t>
    </w:r>
    <w:r>
      <w:rPr>
        <w:rFonts w:cs="Times New Roman"/>
        <w:sz w:val="14"/>
        <w:szCs w:val="14"/>
      </w:rPr>
      <w:t xml:space="preserve">technická zpráva </w:t>
    </w:r>
    <w:r w:rsidR="00DB12CC">
      <w:rPr>
        <w:rFonts w:cs="Times New Roman"/>
        <w:sz w:val="14"/>
        <w:szCs w:val="14"/>
      </w:rPr>
      <w:t>obejkty veřejného osvětlení</w:t>
    </w:r>
  </w:p>
  <w:p w14:paraId="2102A2CA" w14:textId="1FCDA6D7" w:rsidR="00942C84" w:rsidRPr="00241809" w:rsidRDefault="00942C84" w:rsidP="00942C84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 xml:space="preserve">Sloučené řízení UR+SP, </w:t>
    </w:r>
    <w:r w:rsidR="002D1E60">
      <w:rPr>
        <w:rFonts w:cs="Times New Roman"/>
        <w:sz w:val="14"/>
        <w:szCs w:val="14"/>
      </w:rPr>
      <w:t>příloha 11 k vyhlášce č. 4992006 Sb.</w:t>
    </w:r>
  </w:p>
  <w:bookmarkEnd w:id="5"/>
  <w:bookmarkEnd w:id="6"/>
  <w:p w14:paraId="13C545A9" w14:textId="385471CC" w:rsidR="00DF7B66" w:rsidRPr="00241809" w:rsidRDefault="00383616" w:rsidP="00F32A56">
    <w:pPr>
      <w:pStyle w:val="Zhlav"/>
      <w:pBdr>
        <w:bottom w:val="single" w:sz="4" w:space="1" w:color="auto"/>
      </w:pBdr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>2</w:t>
    </w:r>
    <w:r w:rsidR="002D1E60">
      <w:rPr>
        <w:rFonts w:cs="Times New Roman"/>
        <w:sz w:val="14"/>
        <w:szCs w:val="14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Symbol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sz w:val="2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2957CC"/>
    <w:multiLevelType w:val="multilevel"/>
    <w:tmpl w:val="0A5846A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F91102"/>
    <w:multiLevelType w:val="multilevel"/>
    <w:tmpl w:val="55BC8CFA"/>
    <w:styleLink w:val="WW8Num6"/>
    <w:lvl w:ilvl="0">
      <w:numFmt w:val="bullet"/>
      <w:lvlText w:val=""/>
      <w:lvlJc w:val="left"/>
      <w:pPr>
        <w:ind w:left="810" w:hanging="360"/>
      </w:pPr>
      <w:rPr>
        <w:rFonts w:ascii="Symbol" w:hAnsi="Symbol" w:cs="Tahoma"/>
        <w:color w:val="00000A"/>
      </w:rPr>
    </w:lvl>
    <w:lvl w:ilvl="1">
      <w:numFmt w:val="bullet"/>
      <w:lvlText w:val="o"/>
      <w:lvlJc w:val="left"/>
      <w:pPr>
        <w:ind w:left="15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0" w:hanging="360"/>
      </w:pPr>
      <w:rPr>
        <w:rFonts w:ascii="Wingdings" w:hAnsi="Wingdings"/>
      </w:rPr>
    </w:lvl>
  </w:abstractNum>
  <w:abstractNum w:abstractNumId="7" w15:restartNumberingAfterBreak="0">
    <w:nsid w:val="15523156"/>
    <w:multiLevelType w:val="hybridMultilevel"/>
    <w:tmpl w:val="83A6F4C6"/>
    <w:lvl w:ilvl="0" w:tplc="A9989A3C">
      <w:numFmt w:val="bullet"/>
      <w:lvlText w:val="–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A810F3B"/>
    <w:multiLevelType w:val="multilevel"/>
    <w:tmpl w:val="1AC2C7B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454607"/>
    <w:multiLevelType w:val="multilevel"/>
    <w:tmpl w:val="651EAE2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Arial"/>
        <w:b/>
        <w:i w:val="0"/>
        <w:sz w:val="22"/>
        <w:szCs w:val="22"/>
        <w:u w:val="none"/>
      </w:rPr>
    </w:lvl>
  </w:abstractNum>
  <w:abstractNum w:abstractNumId="10" w15:restartNumberingAfterBreak="0">
    <w:nsid w:val="32B6289B"/>
    <w:multiLevelType w:val="hybridMultilevel"/>
    <w:tmpl w:val="D2CED13A"/>
    <w:lvl w:ilvl="0" w:tplc="230E43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71A69"/>
    <w:multiLevelType w:val="multilevel"/>
    <w:tmpl w:val="A9F0E1F0"/>
    <w:styleLink w:val="WW8Num8"/>
    <w:lvl w:ilvl="0">
      <w:numFmt w:val="bullet"/>
      <w:lvlText w:val=""/>
      <w:lvlJc w:val="left"/>
      <w:pPr>
        <w:ind w:left="720" w:hanging="360"/>
      </w:pPr>
      <w:rPr>
        <w:rFonts w:ascii="Wingdings 2" w:hAnsi="Wingdings 2"/>
        <w:sz w:val="20"/>
      </w:rPr>
    </w:lvl>
    <w:lvl w:ilvl="1">
      <w:numFmt w:val="bullet"/>
      <w:lvlText w:val=""/>
      <w:lvlJc w:val="left"/>
      <w:pPr>
        <w:ind w:left="1080" w:hanging="360"/>
      </w:pPr>
      <w:rPr>
        <w:rFonts w:ascii="Wingdings 2" w:hAnsi="Wingdings 2"/>
        <w:sz w:val="20"/>
      </w:rPr>
    </w:lvl>
    <w:lvl w:ilvl="2">
      <w:numFmt w:val="bullet"/>
      <w:lvlText w:val=""/>
      <w:lvlJc w:val="left"/>
      <w:pPr>
        <w:ind w:left="1440" w:hanging="360"/>
      </w:pPr>
      <w:rPr>
        <w:rFonts w:ascii="Wingdings 2" w:hAnsi="Wingdings 2"/>
        <w:sz w:val="20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/>
        <w:sz w:val="20"/>
      </w:rPr>
    </w:lvl>
    <w:lvl w:ilvl="4">
      <w:numFmt w:val="bullet"/>
      <w:lvlText w:val=""/>
      <w:lvlJc w:val="left"/>
      <w:pPr>
        <w:ind w:left="2160" w:hanging="360"/>
      </w:pPr>
      <w:rPr>
        <w:rFonts w:ascii="Wingdings 2" w:hAnsi="Wingdings 2"/>
        <w:sz w:val="20"/>
      </w:rPr>
    </w:lvl>
    <w:lvl w:ilvl="5">
      <w:numFmt w:val="bullet"/>
      <w:lvlText w:val=""/>
      <w:lvlJc w:val="left"/>
      <w:pPr>
        <w:ind w:left="2520" w:hanging="360"/>
      </w:pPr>
      <w:rPr>
        <w:rFonts w:ascii="Wingdings 2" w:hAnsi="Wingdings 2"/>
        <w:sz w:val="20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/>
        <w:sz w:val="20"/>
      </w:rPr>
    </w:lvl>
    <w:lvl w:ilvl="7">
      <w:numFmt w:val="bullet"/>
      <w:lvlText w:val=""/>
      <w:lvlJc w:val="left"/>
      <w:pPr>
        <w:ind w:left="3240" w:hanging="360"/>
      </w:pPr>
      <w:rPr>
        <w:rFonts w:ascii="Wingdings 2" w:hAnsi="Wingdings 2"/>
        <w:sz w:val="20"/>
      </w:rPr>
    </w:lvl>
    <w:lvl w:ilvl="8">
      <w:numFmt w:val="bullet"/>
      <w:lvlText w:val=""/>
      <w:lvlJc w:val="left"/>
      <w:pPr>
        <w:ind w:left="3600" w:hanging="360"/>
      </w:pPr>
      <w:rPr>
        <w:rFonts w:ascii="Wingdings 2" w:hAnsi="Wingdings 2"/>
        <w:sz w:val="20"/>
      </w:rPr>
    </w:lvl>
  </w:abstractNum>
  <w:abstractNum w:abstractNumId="12" w15:restartNumberingAfterBreak="0">
    <w:nsid w:val="350820A1"/>
    <w:multiLevelType w:val="hybridMultilevel"/>
    <w:tmpl w:val="096A9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5401B"/>
    <w:multiLevelType w:val="multilevel"/>
    <w:tmpl w:val="2B1052E2"/>
    <w:styleLink w:val="WW8Num3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4" w15:restartNumberingAfterBreak="0">
    <w:nsid w:val="4B3F6EF1"/>
    <w:multiLevelType w:val="hybridMultilevel"/>
    <w:tmpl w:val="68CA995A"/>
    <w:lvl w:ilvl="0" w:tplc="3B6E416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45D89"/>
    <w:multiLevelType w:val="hybridMultilevel"/>
    <w:tmpl w:val="19066E0E"/>
    <w:lvl w:ilvl="0" w:tplc="8A82212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ECB618F"/>
    <w:multiLevelType w:val="multilevel"/>
    <w:tmpl w:val="CC08F0AE"/>
    <w:styleLink w:val="WW8Num21"/>
    <w:lvl w:ilvl="0">
      <w:numFmt w:val="bullet"/>
      <w:lvlText w:val=""/>
      <w:lvlJc w:val="left"/>
      <w:pPr>
        <w:ind w:left="720" w:hanging="360"/>
      </w:pPr>
      <w:rPr>
        <w:rFonts w:ascii="Wingdings 2" w:hAnsi="Wingdings 2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7" w15:restartNumberingAfterBreak="0">
    <w:nsid w:val="5F1F6C7A"/>
    <w:multiLevelType w:val="multilevel"/>
    <w:tmpl w:val="96A83ED6"/>
    <w:styleLink w:val="WWNum1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705" w:hanging="600"/>
      </w:pPr>
    </w:lvl>
    <w:lvl w:ilvl="2">
      <w:start w:val="1"/>
      <w:numFmt w:val="decimal"/>
      <w:lvlText w:val="%1.%2.%3"/>
      <w:lvlJc w:val="left"/>
      <w:pPr>
        <w:ind w:left="930" w:hanging="720"/>
      </w:pPr>
    </w:lvl>
    <w:lvl w:ilvl="3">
      <w:start w:val="1"/>
      <w:numFmt w:val="decimal"/>
      <w:lvlText w:val="%1.%2.%3.%4"/>
      <w:lvlJc w:val="left"/>
      <w:pPr>
        <w:ind w:left="1395" w:hanging="1080"/>
      </w:pPr>
    </w:lvl>
    <w:lvl w:ilvl="4">
      <w:start w:val="1"/>
      <w:numFmt w:val="decimal"/>
      <w:lvlText w:val="%1.%2.%3.%4.%5"/>
      <w:lvlJc w:val="left"/>
      <w:pPr>
        <w:ind w:left="1500" w:hanging="1080"/>
      </w:pPr>
    </w:lvl>
    <w:lvl w:ilvl="5">
      <w:start w:val="1"/>
      <w:numFmt w:val="decimal"/>
      <w:lvlText w:val="%1.%2.%3.%4.%5.%6"/>
      <w:lvlJc w:val="left"/>
      <w:pPr>
        <w:ind w:left="1965" w:hanging="1440"/>
      </w:pPr>
    </w:lvl>
    <w:lvl w:ilvl="6">
      <w:start w:val="1"/>
      <w:numFmt w:val="decimal"/>
      <w:lvlText w:val="%1.%2.%3.%4.%5.%6.%7"/>
      <w:lvlJc w:val="left"/>
      <w:pPr>
        <w:ind w:left="2070" w:hanging="1440"/>
      </w:pPr>
    </w:lvl>
    <w:lvl w:ilvl="7">
      <w:start w:val="1"/>
      <w:numFmt w:val="decimal"/>
      <w:lvlText w:val="%1.%2.%3.%4.%5.%6.%7.%8"/>
      <w:lvlJc w:val="left"/>
      <w:pPr>
        <w:ind w:left="2535" w:hanging="1800"/>
      </w:pPr>
    </w:lvl>
    <w:lvl w:ilvl="8">
      <w:start w:val="1"/>
      <w:numFmt w:val="decimal"/>
      <w:lvlText w:val="%1.%2.%3.%4.%5.%6.%7.%8.%9"/>
      <w:lvlJc w:val="left"/>
      <w:pPr>
        <w:ind w:left="2640" w:hanging="1800"/>
      </w:pPr>
    </w:lvl>
  </w:abstractNum>
  <w:num w:numId="1" w16cid:durableId="48960725">
    <w:abstractNumId w:val="17"/>
  </w:num>
  <w:num w:numId="2" w16cid:durableId="2031100003">
    <w:abstractNumId w:val="8"/>
  </w:num>
  <w:num w:numId="3" w16cid:durableId="1550914862">
    <w:abstractNumId w:val="13"/>
  </w:num>
  <w:num w:numId="4" w16cid:durableId="1428191629">
    <w:abstractNumId w:val="9"/>
  </w:num>
  <w:num w:numId="5" w16cid:durableId="1760246946">
    <w:abstractNumId w:val="11"/>
  </w:num>
  <w:num w:numId="6" w16cid:durableId="310719266">
    <w:abstractNumId w:val="5"/>
  </w:num>
  <w:num w:numId="7" w16cid:durableId="1114596301">
    <w:abstractNumId w:val="16"/>
  </w:num>
  <w:num w:numId="8" w16cid:durableId="2131240154">
    <w:abstractNumId w:val="6"/>
  </w:num>
  <w:num w:numId="9" w16cid:durableId="225651482">
    <w:abstractNumId w:val="15"/>
  </w:num>
  <w:num w:numId="10" w16cid:durableId="766190791">
    <w:abstractNumId w:val="10"/>
  </w:num>
  <w:num w:numId="11" w16cid:durableId="1354503346">
    <w:abstractNumId w:val="14"/>
  </w:num>
  <w:num w:numId="12" w16cid:durableId="1924803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549738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867"/>
    <w:rsid w:val="00001BCB"/>
    <w:rsid w:val="0000398F"/>
    <w:rsid w:val="00005D9F"/>
    <w:rsid w:val="00011773"/>
    <w:rsid w:val="00012021"/>
    <w:rsid w:val="000126AE"/>
    <w:rsid w:val="000148C9"/>
    <w:rsid w:val="00025AD0"/>
    <w:rsid w:val="00030D4C"/>
    <w:rsid w:val="000323BC"/>
    <w:rsid w:val="00037E0E"/>
    <w:rsid w:val="00040848"/>
    <w:rsid w:val="000409E5"/>
    <w:rsid w:val="0004445C"/>
    <w:rsid w:val="00056334"/>
    <w:rsid w:val="000753EE"/>
    <w:rsid w:val="00090188"/>
    <w:rsid w:val="00090564"/>
    <w:rsid w:val="00096894"/>
    <w:rsid w:val="000968EC"/>
    <w:rsid w:val="000A4908"/>
    <w:rsid w:val="000B0C69"/>
    <w:rsid w:val="000B0F92"/>
    <w:rsid w:val="000C0706"/>
    <w:rsid w:val="000C4F05"/>
    <w:rsid w:val="000C731C"/>
    <w:rsid w:val="000D269F"/>
    <w:rsid w:val="000D537F"/>
    <w:rsid w:val="000D624A"/>
    <w:rsid w:val="000D7B3B"/>
    <w:rsid w:val="000D7B53"/>
    <w:rsid w:val="000E0169"/>
    <w:rsid w:val="000E2354"/>
    <w:rsid w:val="000F13C2"/>
    <w:rsid w:val="000F5EAA"/>
    <w:rsid w:val="00101363"/>
    <w:rsid w:val="00102867"/>
    <w:rsid w:val="00103871"/>
    <w:rsid w:val="0010688D"/>
    <w:rsid w:val="00106F8D"/>
    <w:rsid w:val="0010730F"/>
    <w:rsid w:val="001120B8"/>
    <w:rsid w:val="00114130"/>
    <w:rsid w:val="00126ECA"/>
    <w:rsid w:val="00127D33"/>
    <w:rsid w:val="00130364"/>
    <w:rsid w:val="00131A0E"/>
    <w:rsid w:val="00133545"/>
    <w:rsid w:val="00135E73"/>
    <w:rsid w:val="0013795A"/>
    <w:rsid w:val="00141EA0"/>
    <w:rsid w:val="00151564"/>
    <w:rsid w:val="00154FFA"/>
    <w:rsid w:val="00167635"/>
    <w:rsid w:val="001744EF"/>
    <w:rsid w:val="00191394"/>
    <w:rsid w:val="00194133"/>
    <w:rsid w:val="00195BE6"/>
    <w:rsid w:val="0019758E"/>
    <w:rsid w:val="00197DB7"/>
    <w:rsid w:val="001A291F"/>
    <w:rsid w:val="001B3622"/>
    <w:rsid w:val="001B438D"/>
    <w:rsid w:val="001B4CA1"/>
    <w:rsid w:val="001B7B9D"/>
    <w:rsid w:val="001C33A3"/>
    <w:rsid w:val="001C5F90"/>
    <w:rsid w:val="001D25DA"/>
    <w:rsid w:val="001D4908"/>
    <w:rsid w:val="001E0919"/>
    <w:rsid w:val="001E3711"/>
    <w:rsid w:val="001E3F56"/>
    <w:rsid w:val="001E4361"/>
    <w:rsid w:val="001E5326"/>
    <w:rsid w:val="001E5558"/>
    <w:rsid w:val="001E63A9"/>
    <w:rsid w:val="001F1EE1"/>
    <w:rsid w:val="001F3F7C"/>
    <w:rsid w:val="001F443D"/>
    <w:rsid w:val="001F5906"/>
    <w:rsid w:val="001F7757"/>
    <w:rsid w:val="00203CC9"/>
    <w:rsid w:val="00207561"/>
    <w:rsid w:val="00212FA7"/>
    <w:rsid w:val="00224796"/>
    <w:rsid w:val="00224E6B"/>
    <w:rsid w:val="00225CC2"/>
    <w:rsid w:val="00225E6D"/>
    <w:rsid w:val="002357B6"/>
    <w:rsid w:val="00236802"/>
    <w:rsid w:val="00241809"/>
    <w:rsid w:val="00244DE6"/>
    <w:rsid w:val="0026381B"/>
    <w:rsid w:val="00274609"/>
    <w:rsid w:val="00287F02"/>
    <w:rsid w:val="00290F67"/>
    <w:rsid w:val="00296137"/>
    <w:rsid w:val="00296992"/>
    <w:rsid w:val="0029713D"/>
    <w:rsid w:val="002A473B"/>
    <w:rsid w:val="002A6025"/>
    <w:rsid w:val="002B5217"/>
    <w:rsid w:val="002C1AF1"/>
    <w:rsid w:val="002C1C7F"/>
    <w:rsid w:val="002C2C68"/>
    <w:rsid w:val="002C39E4"/>
    <w:rsid w:val="002C5980"/>
    <w:rsid w:val="002C663B"/>
    <w:rsid w:val="002C70A2"/>
    <w:rsid w:val="002D1E60"/>
    <w:rsid w:val="002E133B"/>
    <w:rsid w:val="002E1724"/>
    <w:rsid w:val="002E20E2"/>
    <w:rsid w:val="002E266A"/>
    <w:rsid w:val="002E5135"/>
    <w:rsid w:val="002E65C7"/>
    <w:rsid w:val="002F133A"/>
    <w:rsid w:val="002F4FE7"/>
    <w:rsid w:val="002F69FC"/>
    <w:rsid w:val="00312A40"/>
    <w:rsid w:val="003168A9"/>
    <w:rsid w:val="00320F13"/>
    <w:rsid w:val="0033039D"/>
    <w:rsid w:val="00336A84"/>
    <w:rsid w:val="003406FD"/>
    <w:rsid w:val="0034090F"/>
    <w:rsid w:val="0034234C"/>
    <w:rsid w:val="0034491E"/>
    <w:rsid w:val="00345C6C"/>
    <w:rsid w:val="00351E9B"/>
    <w:rsid w:val="003549A5"/>
    <w:rsid w:val="003555FD"/>
    <w:rsid w:val="00356F3C"/>
    <w:rsid w:val="0036030E"/>
    <w:rsid w:val="00363F03"/>
    <w:rsid w:val="00364DC1"/>
    <w:rsid w:val="00370A18"/>
    <w:rsid w:val="00373E49"/>
    <w:rsid w:val="0037531E"/>
    <w:rsid w:val="00381B3B"/>
    <w:rsid w:val="00383616"/>
    <w:rsid w:val="00384FA0"/>
    <w:rsid w:val="003935F3"/>
    <w:rsid w:val="00394E5D"/>
    <w:rsid w:val="003A00B4"/>
    <w:rsid w:val="003A173C"/>
    <w:rsid w:val="003A351C"/>
    <w:rsid w:val="003A728E"/>
    <w:rsid w:val="003B06DB"/>
    <w:rsid w:val="003B2CC5"/>
    <w:rsid w:val="003B5AFA"/>
    <w:rsid w:val="003B7E61"/>
    <w:rsid w:val="003C0B97"/>
    <w:rsid w:val="003C2844"/>
    <w:rsid w:val="003E3C0F"/>
    <w:rsid w:val="003E3F03"/>
    <w:rsid w:val="003E57C2"/>
    <w:rsid w:val="003F080C"/>
    <w:rsid w:val="003F69EA"/>
    <w:rsid w:val="003F6B0A"/>
    <w:rsid w:val="00403305"/>
    <w:rsid w:val="00406EE2"/>
    <w:rsid w:val="0041132E"/>
    <w:rsid w:val="004120C1"/>
    <w:rsid w:val="00414DE8"/>
    <w:rsid w:val="0041659B"/>
    <w:rsid w:val="00421B77"/>
    <w:rsid w:val="00423032"/>
    <w:rsid w:val="00423A35"/>
    <w:rsid w:val="004327D7"/>
    <w:rsid w:val="0043404A"/>
    <w:rsid w:val="00446AA0"/>
    <w:rsid w:val="00446EF5"/>
    <w:rsid w:val="00461A22"/>
    <w:rsid w:val="00462F13"/>
    <w:rsid w:val="00477B1C"/>
    <w:rsid w:val="0048121A"/>
    <w:rsid w:val="00484604"/>
    <w:rsid w:val="004947B4"/>
    <w:rsid w:val="0049511C"/>
    <w:rsid w:val="004971D0"/>
    <w:rsid w:val="004A349A"/>
    <w:rsid w:val="004A6FF8"/>
    <w:rsid w:val="004C098A"/>
    <w:rsid w:val="004C2286"/>
    <w:rsid w:val="004C7E5E"/>
    <w:rsid w:val="004D2C19"/>
    <w:rsid w:val="004D6024"/>
    <w:rsid w:val="004D70D9"/>
    <w:rsid w:val="004D740B"/>
    <w:rsid w:val="004D7CEC"/>
    <w:rsid w:val="004E58B1"/>
    <w:rsid w:val="004F058B"/>
    <w:rsid w:val="004F0824"/>
    <w:rsid w:val="00506B0B"/>
    <w:rsid w:val="0051604C"/>
    <w:rsid w:val="0052177A"/>
    <w:rsid w:val="00527081"/>
    <w:rsid w:val="0053706A"/>
    <w:rsid w:val="00544392"/>
    <w:rsid w:val="00544C98"/>
    <w:rsid w:val="00554D0F"/>
    <w:rsid w:val="00561BE0"/>
    <w:rsid w:val="0057340F"/>
    <w:rsid w:val="0058704C"/>
    <w:rsid w:val="005910B1"/>
    <w:rsid w:val="005A51A1"/>
    <w:rsid w:val="005A5526"/>
    <w:rsid w:val="005A6956"/>
    <w:rsid w:val="005B2AB1"/>
    <w:rsid w:val="005B2BE7"/>
    <w:rsid w:val="005B3BB3"/>
    <w:rsid w:val="005B710C"/>
    <w:rsid w:val="005C32EF"/>
    <w:rsid w:val="005C4248"/>
    <w:rsid w:val="005C6AC3"/>
    <w:rsid w:val="005D2B2D"/>
    <w:rsid w:val="005D65D0"/>
    <w:rsid w:val="005D7D7D"/>
    <w:rsid w:val="005E068F"/>
    <w:rsid w:val="005F1005"/>
    <w:rsid w:val="005F185A"/>
    <w:rsid w:val="00601795"/>
    <w:rsid w:val="00607B7F"/>
    <w:rsid w:val="00615C3E"/>
    <w:rsid w:val="0062361C"/>
    <w:rsid w:val="00625784"/>
    <w:rsid w:val="00632272"/>
    <w:rsid w:val="006419ED"/>
    <w:rsid w:val="00644E70"/>
    <w:rsid w:val="00653C14"/>
    <w:rsid w:val="0065619B"/>
    <w:rsid w:val="00664159"/>
    <w:rsid w:val="00664388"/>
    <w:rsid w:val="006722A6"/>
    <w:rsid w:val="0068085B"/>
    <w:rsid w:val="00681601"/>
    <w:rsid w:val="006846CA"/>
    <w:rsid w:val="0069064E"/>
    <w:rsid w:val="006939E0"/>
    <w:rsid w:val="00696A3E"/>
    <w:rsid w:val="006A6841"/>
    <w:rsid w:val="006A68B0"/>
    <w:rsid w:val="006A7602"/>
    <w:rsid w:val="006B0CCD"/>
    <w:rsid w:val="006B4E7F"/>
    <w:rsid w:val="006B50BC"/>
    <w:rsid w:val="006C1F10"/>
    <w:rsid w:val="006C37B7"/>
    <w:rsid w:val="006C671B"/>
    <w:rsid w:val="006D0757"/>
    <w:rsid w:val="006D2CD9"/>
    <w:rsid w:val="006D7BD8"/>
    <w:rsid w:val="006E38BA"/>
    <w:rsid w:val="006E5DAB"/>
    <w:rsid w:val="006F0160"/>
    <w:rsid w:val="006F0674"/>
    <w:rsid w:val="006F0ED0"/>
    <w:rsid w:val="006F44BB"/>
    <w:rsid w:val="00700F72"/>
    <w:rsid w:val="00716AA6"/>
    <w:rsid w:val="007208B6"/>
    <w:rsid w:val="00721F7A"/>
    <w:rsid w:val="00723355"/>
    <w:rsid w:val="007268B3"/>
    <w:rsid w:val="00732696"/>
    <w:rsid w:val="007341D7"/>
    <w:rsid w:val="00736358"/>
    <w:rsid w:val="00737CEA"/>
    <w:rsid w:val="00743CD3"/>
    <w:rsid w:val="00753C33"/>
    <w:rsid w:val="007658ED"/>
    <w:rsid w:val="0077073F"/>
    <w:rsid w:val="007726F1"/>
    <w:rsid w:val="00773142"/>
    <w:rsid w:val="00773733"/>
    <w:rsid w:val="007809DC"/>
    <w:rsid w:val="0078122D"/>
    <w:rsid w:val="00781CDD"/>
    <w:rsid w:val="00787096"/>
    <w:rsid w:val="007903E5"/>
    <w:rsid w:val="00792C27"/>
    <w:rsid w:val="007A24FE"/>
    <w:rsid w:val="007A2A5E"/>
    <w:rsid w:val="007A3F49"/>
    <w:rsid w:val="007A5BC9"/>
    <w:rsid w:val="007A74CF"/>
    <w:rsid w:val="007B1F6C"/>
    <w:rsid w:val="007B2549"/>
    <w:rsid w:val="007B34E6"/>
    <w:rsid w:val="007B4A6B"/>
    <w:rsid w:val="007B6112"/>
    <w:rsid w:val="007C46C0"/>
    <w:rsid w:val="007C7750"/>
    <w:rsid w:val="007D7978"/>
    <w:rsid w:val="007D7CB5"/>
    <w:rsid w:val="007E0093"/>
    <w:rsid w:val="007E4D4A"/>
    <w:rsid w:val="007F0BFB"/>
    <w:rsid w:val="007F35F3"/>
    <w:rsid w:val="007F4495"/>
    <w:rsid w:val="007F605F"/>
    <w:rsid w:val="007F60F2"/>
    <w:rsid w:val="007F61F4"/>
    <w:rsid w:val="00801084"/>
    <w:rsid w:val="008028CA"/>
    <w:rsid w:val="0080698A"/>
    <w:rsid w:val="00810158"/>
    <w:rsid w:val="00814BB7"/>
    <w:rsid w:val="008165F9"/>
    <w:rsid w:val="00824E76"/>
    <w:rsid w:val="00831E06"/>
    <w:rsid w:val="00833180"/>
    <w:rsid w:val="0083502D"/>
    <w:rsid w:val="00835800"/>
    <w:rsid w:val="00836D76"/>
    <w:rsid w:val="00842DB8"/>
    <w:rsid w:val="00851151"/>
    <w:rsid w:val="00860ED7"/>
    <w:rsid w:val="00861428"/>
    <w:rsid w:val="00863124"/>
    <w:rsid w:val="00863FF8"/>
    <w:rsid w:val="00871208"/>
    <w:rsid w:val="0087486D"/>
    <w:rsid w:val="00882D9F"/>
    <w:rsid w:val="0088387D"/>
    <w:rsid w:val="0089100A"/>
    <w:rsid w:val="008953A3"/>
    <w:rsid w:val="008A33CF"/>
    <w:rsid w:val="008A396E"/>
    <w:rsid w:val="008B1940"/>
    <w:rsid w:val="008B3240"/>
    <w:rsid w:val="008B42E8"/>
    <w:rsid w:val="008B7F01"/>
    <w:rsid w:val="008C7109"/>
    <w:rsid w:val="008C7D46"/>
    <w:rsid w:val="008D34CA"/>
    <w:rsid w:val="008E096C"/>
    <w:rsid w:val="008E1BDD"/>
    <w:rsid w:val="008E2CD9"/>
    <w:rsid w:val="008E3F14"/>
    <w:rsid w:val="008E7B78"/>
    <w:rsid w:val="008F6C9F"/>
    <w:rsid w:val="00903046"/>
    <w:rsid w:val="009119AD"/>
    <w:rsid w:val="0092059D"/>
    <w:rsid w:val="00927E58"/>
    <w:rsid w:val="0093099B"/>
    <w:rsid w:val="009351DF"/>
    <w:rsid w:val="00942C84"/>
    <w:rsid w:val="009513DB"/>
    <w:rsid w:val="009569F9"/>
    <w:rsid w:val="00961713"/>
    <w:rsid w:val="00962B1F"/>
    <w:rsid w:val="009666A2"/>
    <w:rsid w:val="00967308"/>
    <w:rsid w:val="00971E0E"/>
    <w:rsid w:val="00975583"/>
    <w:rsid w:val="00975E04"/>
    <w:rsid w:val="009814CE"/>
    <w:rsid w:val="00990F70"/>
    <w:rsid w:val="0099153C"/>
    <w:rsid w:val="00996E87"/>
    <w:rsid w:val="00997F98"/>
    <w:rsid w:val="009A0337"/>
    <w:rsid w:val="009A0627"/>
    <w:rsid w:val="009A32C6"/>
    <w:rsid w:val="009A35BC"/>
    <w:rsid w:val="009A6A09"/>
    <w:rsid w:val="009A7495"/>
    <w:rsid w:val="009B2B66"/>
    <w:rsid w:val="009B7B1D"/>
    <w:rsid w:val="009E406C"/>
    <w:rsid w:val="009E5947"/>
    <w:rsid w:val="009F3BE8"/>
    <w:rsid w:val="009F7FD8"/>
    <w:rsid w:val="00A01741"/>
    <w:rsid w:val="00A0194A"/>
    <w:rsid w:val="00A03117"/>
    <w:rsid w:val="00A07441"/>
    <w:rsid w:val="00A203BB"/>
    <w:rsid w:val="00A2095E"/>
    <w:rsid w:val="00A26F6B"/>
    <w:rsid w:val="00A36551"/>
    <w:rsid w:val="00A371A6"/>
    <w:rsid w:val="00A41455"/>
    <w:rsid w:val="00A43276"/>
    <w:rsid w:val="00A433AB"/>
    <w:rsid w:val="00A4436E"/>
    <w:rsid w:val="00A455DB"/>
    <w:rsid w:val="00A461C6"/>
    <w:rsid w:val="00A47871"/>
    <w:rsid w:val="00A518AF"/>
    <w:rsid w:val="00A57398"/>
    <w:rsid w:val="00A610AC"/>
    <w:rsid w:val="00A81A0B"/>
    <w:rsid w:val="00A831BF"/>
    <w:rsid w:val="00A90CB2"/>
    <w:rsid w:val="00A91A99"/>
    <w:rsid w:val="00A93AE2"/>
    <w:rsid w:val="00AA1564"/>
    <w:rsid w:val="00AA7EED"/>
    <w:rsid w:val="00AB0444"/>
    <w:rsid w:val="00AB0737"/>
    <w:rsid w:val="00AB1810"/>
    <w:rsid w:val="00AC2CC0"/>
    <w:rsid w:val="00AC7DA6"/>
    <w:rsid w:val="00AD1D1E"/>
    <w:rsid w:val="00AD4345"/>
    <w:rsid w:val="00AE21F1"/>
    <w:rsid w:val="00AE3893"/>
    <w:rsid w:val="00AF07EC"/>
    <w:rsid w:val="00AF1B23"/>
    <w:rsid w:val="00AF2A60"/>
    <w:rsid w:val="00AF75F8"/>
    <w:rsid w:val="00B0215D"/>
    <w:rsid w:val="00B10A11"/>
    <w:rsid w:val="00B24CB4"/>
    <w:rsid w:val="00B24D3F"/>
    <w:rsid w:val="00B27318"/>
    <w:rsid w:val="00B34760"/>
    <w:rsid w:val="00B356C6"/>
    <w:rsid w:val="00B42578"/>
    <w:rsid w:val="00B45ECA"/>
    <w:rsid w:val="00B50D3D"/>
    <w:rsid w:val="00B5316B"/>
    <w:rsid w:val="00B551BD"/>
    <w:rsid w:val="00B607DF"/>
    <w:rsid w:val="00B84DC1"/>
    <w:rsid w:val="00B876DD"/>
    <w:rsid w:val="00B950D3"/>
    <w:rsid w:val="00B96558"/>
    <w:rsid w:val="00BA29B4"/>
    <w:rsid w:val="00BA7C69"/>
    <w:rsid w:val="00BA7D09"/>
    <w:rsid w:val="00BB35C8"/>
    <w:rsid w:val="00BB4E39"/>
    <w:rsid w:val="00BC0D14"/>
    <w:rsid w:val="00BC0E11"/>
    <w:rsid w:val="00BC2686"/>
    <w:rsid w:val="00BD06BF"/>
    <w:rsid w:val="00BF56C5"/>
    <w:rsid w:val="00BF61D4"/>
    <w:rsid w:val="00BF6438"/>
    <w:rsid w:val="00C0103E"/>
    <w:rsid w:val="00C036DC"/>
    <w:rsid w:val="00C332EC"/>
    <w:rsid w:val="00C34184"/>
    <w:rsid w:val="00C41B18"/>
    <w:rsid w:val="00C4433B"/>
    <w:rsid w:val="00C44628"/>
    <w:rsid w:val="00C466BB"/>
    <w:rsid w:val="00C54159"/>
    <w:rsid w:val="00C551FA"/>
    <w:rsid w:val="00C60A24"/>
    <w:rsid w:val="00C67F70"/>
    <w:rsid w:val="00C71E79"/>
    <w:rsid w:val="00C722CF"/>
    <w:rsid w:val="00C84772"/>
    <w:rsid w:val="00C84990"/>
    <w:rsid w:val="00C92ECF"/>
    <w:rsid w:val="00C9385F"/>
    <w:rsid w:val="00C93EE2"/>
    <w:rsid w:val="00C94AB0"/>
    <w:rsid w:val="00C95A67"/>
    <w:rsid w:val="00C95D17"/>
    <w:rsid w:val="00CA2129"/>
    <w:rsid w:val="00CA4630"/>
    <w:rsid w:val="00CB1A70"/>
    <w:rsid w:val="00CC2BF4"/>
    <w:rsid w:val="00CC51F7"/>
    <w:rsid w:val="00CD0302"/>
    <w:rsid w:val="00CD4734"/>
    <w:rsid w:val="00CF48CB"/>
    <w:rsid w:val="00D04293"/>
    <w:rsid w:val="00D051B3"/>
    <w:rsid w:val="00D065AD"/>
    <w:rsid w:val="00D07178"/>
    <w:rsid w:val="00D12012"/>
    <w:rsid w:val="00D12D00"/>
    <w:rsid w:val="00D13D5F"/>
    <w:rsid w:val="00D17935"/>
    <w:rsid w:val="00D23E4A"/>
    <w:rsid w:val="00D24800"/>
    <w:rsid w:val="00D30317"/>
    <w:rsid w:val="00D33EE3"/>
    <w:rsid w:val="00D35328"/>
    <w:rsid w:val="00D42FED"/>
    <w:rsid w:val="00D45CBF"/>
    <w:rsid w:val="00D51315"/>
    <w:rsid w:val="00D51C9D"/>
    <w:rsid w:val="00D52368"/>
    <w:rsid w:val="00D6012B"/>
    <w:rsid w:val="00D66330"/>
    <w:rsid w:val="00D7246C"/>
    <w:rsid w:val="00D7679E"/>
    <w:rsid w:val="00D7735A"/>
    <w:rsid w:val="00D81921"/>
    <w:rsid w:val="00D84CFA"/>
    <w:rsid w:val="00D91BF2"/>
    <w:rsid w:val="00D92A1C"/>
    <w:rsid w:val="00D95400"/>
    <w:rsid w:val="00DA05A6"/>
    <w:rsid w:val="00DA125A"/>
    <w:rsid w:val="00DA1977"/>
    <w:rsid w:val="00DA4623"/>
    <w:rsid w:val="00DB11BA"/>
    <w:rsid w:val="00DB12CC"/>
    <w:rsid w:val="00DC035D"/>
    <w:rsid w:val="00DC17B4"/>
    <w:rsid w:val="00DC6429"/>
    <w:rsid w:val="00DE401D"/>
    <w:rsid w:val="00DE4F71"/>
    <w:rsid w:val="00DF04AB"/>
    <w:rsid w:val="00DF6E2A"/>
    <w:rsid w:val="00DF7A6F"/>
    <w:rsid w:val="00DF7B66"/>
    <w:rsid w:val="00E04FB9"/>
    <w:rsid w:val="00E07348"/>
    <w:rsid w:val="00E109CF"/>
    <w:rsid w:val="00E10AE5"/>
    <w:rsid w:val="00E129CD"/>
    <w:rsid w:val="00E176CC"/>
    <w:rsid w:val="00E21BCC"/>
    <w:rsid w:val="00E228B2"/>
    <w:rsid w:val="00E22C45"/>
    <w:rsid w:val="00E24998"/>
    <w:rsid w:val="00E272D1"/>
    <w:rsid w:val="00E33851"/>
    <w:rsid w:val="00E352FB"/>
    <w:rsid w:val="00E40F55"/>
    <w:rsid w:val="00E415DB"/>
    <w:rsid w:val="00E45A16"/>
    <w:rsid w:val="00E46607"/>
    <w:rsid w:val="00E52515"/>
    <w:rsid w:val="00E5632A"/>
    <w:rsid w:val="00E57A03"/>
    <w:rsid w:val="00E60205"/>
    <w:rsid w:val="00E652C5"/>
    <w:rsid w:val="00E7181C"/>
    <w:rsid w:val="00E735A5"/>
    <w:rsid w:val="00E93103"/>
    <w:rsid w:val="00E94CBB"/>
    <w:rsid w:val="00EA7D29"/>
    <w:rsid w:val="00EA7F25"/>
    <w:rsid w:val="00EB4112"/>
    <w:rsid w:val="00EB642E"/>
    <w:rsid w:val="00EC42E3"/>
    <w:rsid w:val="00EC47E9"/>
    <w:rsid w:val="00ED72E7"/>
    <w:rsid w:val="00EE5762"/>
    <w:rsid w:val="00EF1C4F"/>
    <w:rsid w:val="00EF2CFB"/>
    <w:rsid w:val="00EF6F01"/>
    <w:rsid w:val="00F1151B"/>
    <w:rsid w:val="00F120F4"/>
    <w:rsid w:val="00F15074"/>
    <w:rsid w:val="00F1679B"/>
    <w:rsid w:val="00F30898"/>
    <w:rsid w:val="00F3101A"/>
    <w:rsid w:val="00F32A56"/>
    <w:rsid w:val="00F414FF"/>
    <w:rsid w:val="00F45226"/>
    <w:rsid w:val="00F46EE4"/>
    <w:rsid w:val="00F47B0A"/>
    <w:rsid w:val="00F51166"/>
    <w:rsid w:val="00F548C7"/>
    <w:rsid w:val="00F673E5"/>
    <w:rsid w:val="00F747A2"/>
    <w:rsid w:val="00F76672"/>
    <w:rsid w:val="00F811BF"/>
    <w:rsid w:val="00F820BC"/>
    <w:rsid w:val="00F83813"/>
    <w:rsid w:val="00F85A0B"/>
    <w:rsid w:val="00F90D8E"/>
    <w:rsid w:val="00F930EC"/>
    <w:rsid w:val="00F93E88"/>
    <w:rsid w:val="00F95ACA"/>
    <w:rsid w:val="00F966B6"/>
    <w:rsid w:val="00F96E3B"/>
    <w:rsid w:val="00FA4B4E"/>
    <w:rsid w:val="00FC10FF"/>
    <w:rsid w:val="00FC2438"/>
    <w:rsid w:val="00FC2DE7"/>
    <w:rsid w:val="00FD1F10"/>
    <w:rsid w:val="00FD2E33"/>
    <w:rsid w:val="00FD31A9"/>
    <w:rsid w:val="00FD5033"/>
    <w:rsid w:val="00FE35A6"/>
    <w:rsid w:val="00FE559A"/>
    <w:rsid w:val="00FF1514"/>
    <w:rsid w:val="00FF21D8"/>
    <w:rsid w:val="00FF3E0F"/>
    <w:rsid w:val="00FF571E"/>
    <w:rsid w:val="00FF5DD5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C0CDE"/>
  <w15:chartTrackingRefBased/>
  <w15:docId w15:val="{E74B63BC-45F7-439F-80DB-5A0CBBBC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1E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Standard"/>
    <w:next w:val="Textbody"/>
    <w:link w:val="Nadpis1Char"/>
    <w:rsid w:val="00BF56C5"/>
    <w:pPr>
      <w:keepNext/>
      <w:spacing w:before="240" w:after="240"/>
      <w:outlineLvl w:val="0"/>
    </w:pPr>
    <w:rPr>
      <w:rFonts w:cs="Arial"/>
      <w:b/>
      <w:bCs/>
      <w:szCs w:val="28"/>
    </w:rPr>
  </w:style>
  <w:style w:type="paragraph" w:styleId="Nadpis2">
    <w:name w:val="heading 2"/>
    <w:basedOn w:val="Standard"/>
    <w:next w:val="Textbody"/>
    <w:link w:val="Nadpis2Char"/>
    <w:rsid w:val="00BF56C5"/>
    <w:pPr>
      <w:keepNext/>
      <w:spacing w:before="120" w:after="12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3706A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3706A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50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02D"/>
  </w:style>
  <w:style w:type="paragraph" w:styleId="Zpat">
    <w:name w:val="footer"/>
    <w:basedOn w:val="Normln"/>
    <w:link w:val="ZpatChar"/>
    <w:uiPriority w:val="99"/>
    <w:unhideWhenUsed/>
    <w:rsid w:val="0083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02D"/>
  </w:style>
  <w:style w:type="character" w:customStyle="1" w:styleId="Nadpis1Char">
    <w:name w:val="Nadpis 1 Char"/>
    <w:basedOn w:val="Standardnpsmoodstavce"/>
    <w:link w:val="Nadpis1"/>
    <w:rsid w:val="00BF56C5"/>
    <w:rPr>
      <w:rFonts w:ascii="Times New Roman" w:eastAsia="SimSun" w:hAnsi="Times New Roman" w:cs="Arial"/>
      <w:b/>
      <w:bCs/>
      <w:kern w:val="3"/>
      <w:sz w:val="24"/>
      <w:szCs w:val="28"/>
      <w:lang w:eastAsia="zh-CN" w:bidi="hi-IN"/>
    </w:rPr>
  </w:style>
  <w:style w:type="character" w:customStyle="1" w:styleId="Nadpis2Char">
    <w:name w:val="Nadpis 2 Char"/>
    <w:basedOn w:val="Standardnpsmoodstavce"/>
    <w:link w:val="Nadpis2"/>
    <w:rsid w:val="00BF56C5"/>
    <w:rPr>
      <w:rFonts w:ascii="Times New Roman" w:eastAsia="SimSun" w:hAnsi="Times New Roman" w:cs="Arial"/>
      <w:b/>
      <w:bCs/>
      <w:i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BF56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56C5"/>
    <w:pPr>
      <w:spacing w:after="120"/>
    </w:pPr>
  </w:style>
  <w:style w:type="paragraph" w:customStyle="1" w:styleId="Zkladntext1">
    <w:name w:val="Základní text1"/>
    <w:basedOn w:val="Normln"/>
    <w:rsid w:val="00BF56C5"/>
    <w:pPr>
      <w:autoSpaceDN w:val="0"/>
      <w:spacing w:line="235" w:lineRule="auto"/>
      <w:textAlignment w:val="baseline"/>
    </w:pPr>
    <w:rPr>
      <w:rFonts w:cs="Times New Roman"/>
      <w:color w:val="00000A"/>
      <w:kern w:val="3"/>
      <w:lang w:val="en-US" w:eastAsia="zh-CN"/>
    </w:rPr>
  </w:style>
  <w:style w:type="paragraph" w:customStyle="1" w:styleId="TableContents">
    <w:name w:val="Table Contents"/>
    <w:basedOn w:val="Standard"/>
    <w:rsid w:val="00BF56C5"/>
    <w:pPr>
      <w:suppressLineNumbers/>
      <w:jc w:val="center"/>
      <w:textAlignment w:val="center"/>
    </w:pPr>
  </w:style>
  <w:style w:type="numbering" w:customStyle="1" w:styleId="WWNum18">
    <w:name w:val="WWNum18"/>
    <w:basedOn w:val="Bezseznamu"/>
    <w:rsid w:val="00BF56C5"/>
    <w:pPr>
      <w:numPr>
        <w:numId w:val="1"/>
      </w:numPr>
    </w:pPr>
  </w:style>
  <w:style w:type="table" w:styleId="Mkatabulky">
    <w:name w:val="Table Grid"/>
    <w:basedOn w:val="Normlntabulka"/>
    <w:uiPriority w:val="39"/>
    <w:rsid w:val="00030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030D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F115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51B"/>
    <w:rPr>
      <w:rFonts w:ascii="Segoe UI" w:hAnsi="Segoe UI" w:cs="Segoe UI"/>
      <w:sz w:val="18"/>
      <w:szCs w:val="18"/>
    </w:rPr>
  </w:style>
  <w:style w:type="character" w:styleId="Hypertextovodkaz">
    <w:name w:val="Hyperlink"/>
    <w:rsid w:val="00831E06"/>
    <w:rPr>
      <w:color w:val="000080"/>
      <w:u w:val="single"/>
    </w:rPr>
  </w:style>
  <w:style w:type="paragraph" w:styleId="Zkladntext">
    <w:name w:val="Body Text"/>
    <w:basedOn w:val="Normln"/>
    <w:link w:val="ZkladntextChar"/>
    <w:rsid w:val="00831E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31E0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Odstavecseseznamem1">
    <w:name w:val="Odstavec se seznamem1"/>
    <w:basedOn w:val="Normln"/>
    <w:rsid w:val="00831E06"/>
    <w:pPr>
      <w:ind w:left="720"/>
    </w:pPr>
  </w:style>
  <w:style w:type="paragraph" w:customStyle="1" w:styleId="Bezmezer1">
    <w:name w:val="Bez mezer1"/>
    <w:rsid w:val="00831E0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slostrnky">
    <w:name w:val="page number"/>
    <w:basedOn w:val="Standardnpsmoodstavce"/>
    <w:rsid w:val="00C41B18"/>
  </w:style>
  <w:style w:type="paragraph" w:styleId="Bezmezer">
    <w:name w:val="No Spacing"/>
    <w:rsid w:val="00833180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seznamu"/>
    <w:rsid w:val="00833180"/>
    <w:pPr>
      <w:numPr>
        <w:numId w:val="2"/>
      </w:numPr>
    </w:pPr>
  </w:style>
  <w:style w:type="paragraph" w:styleId="Odstavecseseznamem">
    <w:name w:val="List Paragraph"/>
    <w:basedOn w:val="Standard"/>
    <w:uiPriority w:val="34"/>
    <w:qFormat/>
    <w:rsid w:val="006A7602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numbering" w:customStyle="1" w:styleId="WW8Num3">
    <w:name w:val="WW8Num3"/>
    <w:basedOn w:val="Bezseznamu"/>
    <w:rsid w:val="006A7602"/>
    <w:pPr>
      <w:numPr>
        <w:numId w:val="3"/>
      </w:numPr>
    </w:pPr>
  </w:style>
  <w:style w:type="numbering" w:customStyle="1" w:styleId="WW8Num5">
    <w:name w:val="WW8Num5"/>
    <w:basedOn w:val="Bezseznamu"/>
    <w:rsid w:val="006A7602"/>
    <w:pPr>
      <w:numPr>
        <w:numId w:val="4"/>
      </w:numPr>
    </w:pPr>
  </w:style>
  <w:style w:type="paragraph" w:customStyle="1" w:styleId="K18normlanitext">
    <w:name w:val="K18 normlani text"/>
    <w:basedOn w:val="Standard"/>
    <w:rsid w:val="00990F70"/>
    <w:rPr>
      <w:rFonts w:ascii="Tahoma" w:eastAsia="Andale Sans UI" w:hAnsi="Tahoma" w:cs="Tahoma"/>
      <w:sz w:val="20"/>
      <w:lang w:val="de-DE" w:eastAsia="ja-JP" w:bidi="fa-IR"/>
    </w:rPr>
  </w:style>
  <w:style w:type="numbering" w:customStyle="1" w:styleId="WW8Num8">
    <w:name w:val="WW8Num8"/>
    <w:basedOn w:val="Bezseznamu"/>
    <w:rsid w:val="007903E5"/>
    <w:pPr>
      <w:numPr>
        <w:numId w:val="5"/>
      </w:numPr>
    </w:pPr>
  </w:style>
  <w:style w:type="paragraph" w:customStyle="1" w:styleId="Textpsmene">
    <w:name w:val="Text písmene"/>
    <w:basedOn w:val="Standard"/>
    <w:rsid w:val="005D65D0"/>
    <w:pPr>
      <w:outlineLvl w:val="7"/>
    </w:pPr>
    <w:rPr>
      <w:rFonts w:eastAsia="Andale Sans UI" w:cs="Tahoma"/>
      <w:lang w:val="de-DE" w:eastAsia="ja-JP" w:bidi="fa-IR"/>
    </w:rPr>
  </w:style>
  <w:style w:type="paragraph" w:customStyle="1" w:styleId="hv-normalni">
    <w:name w:val="hv-normalni"/>
    <w:basedOn w:val="Standard"/>
    <w:rsid w:val="00AE21F1"/>
    <w:rPr>
      <w:rFonts w:ascii="Arial" w:eastAsia="Andale Sans UI" w:hAnsi="Arial" w:cs="Tahoma"/>
      <w:lang w:val="de-DE" w:eastAsia="ja-JP" w:bidi="fa-IR"/>
    </w:rPr>
  </w:style>
  <w:style w:type="paragraph" w:customStyle="1" w:styleId="K33">
    <w:name w:val="K33"/>
    <w:basedOn w:val="Textpsmene"/>
    <w:link w:val="K33Char"/>
    <w:qFormat/>
    <w:rsid w:val="00A43276"/>
    <w:pPr>
      <w:widowControl/>
      <w:suppressAutoHyphens w:val="0"/>
      <w:autoSpaceDN/>
      <w:ind w:left="3540" w:hanging="3540"/>
      <w:jc w:val="both"/>
      <w:textAlignment w:val="auto"/>
    </w:pPr>
    <w:rPr>
      <w:rFonts w:ascii="Arial" w:eastAsia="Times New Roman" w:hAnsi="Arial" w:cs="Times New Roman"/>
      <w:kern w:val="0"/>
      <w:szCs w:val="20"/>
      <w:lang w:val="x-none" w:eastAsia="x-none" w:bidi="ar-SA"/>
    </w:rPr>
  </w:style>
  <w:style w:type="character" w:customStyle="1" w:styleId="K33Char">
    <w:name w:val="K33 Char"/>
    <w:link w:val="K33"/>
    <w:rsid w:val="00A43276"/>
    <w:rPr>
      <w:rFonts w:ascii="Arial" w:eastAsia="Times New Roman" w:hAnsi="Arial" w:cs="Times New Roman"/>
      <w:sz w:val="24"/>
      <w:szCs w:val="20"/>
      <w:lang w:val="x-none" w:eastAsia="x-none"/>
    </w:rPr>
  </w:style>
  <w:style w:type="numbering" w:customStyle="1" w:styleId="WW8Num10">
    <w:name w:val="WW8Num10"/>
    <w:basedOn w:val="Bezseznamu"/>
    <w:rsid w:val="00C9385F"/>
    <w:pPr>
      <w:numPr>
        <w:numId w:val="6"/>
      </w:numPr>
    </w:pPr>
  </w:style>
  <w:style w:type="character" w:customStyle="1" w:styleId="WW8Num11z0">
    <w:name w:val="WW8Num11z0"/>
    <w:rsid w:val="002F69FC"/>
    <w:rPr>
      <w:rFonts w:ascii="Wingdings 2" w:hAnsi="Wingdings 2" w:cs="OpenSymbol, 'Arial Unicode MS'"/>
    </w:rPr>
  </w:style>
  <w:style w:type="paragraph" w:customStyle="1" w:styleId="Odstavecseseznamem2">
    <w:name w:val="Odstavec se seznamem2"/>
    <w:basedOn w:val="Normln"/>
    <w:rsid w:val="002357B6"/>
    <w:pPr>
      <w:ind w:left="720"/>
    </w:pPr>
  </w:style>
  <w:style w:type="paragraph" w:styleId="Prosttext">
    <w:name w:val="Plain Text"/>
    <w:basedOn w:val="Standard"/>
    <w:link w:val="ProsttextChar"/>
    <w:rsid w:val="00BC2686"/>
    <w:rPr>
      <w:rFonts w:ascii="Courier New" w:eastAsia="Times New Roman" w:hAnsi="Courier New" w:cs="Times New Roman"/>
      <w:sz w:val="20"/>
      <w:szCs w:val="20"/>
      <w:lang w:val="de-DE" w:eastAsia="cs-CZ" w:bidi="fa-IR"/>
    </w:rPr>
  </w:style>
  <w:style w:type="character" w:customStyle="1" w:styleId="ProsttextChar">
    <w:name w:val="Prostý text Char"/>
    <w:basedOn w:val="Standardnpsmoodstavce"/>
    <w:link w:val="Prosttext"/>
    <w:rsid w:val="00BC2686"/>
    <w:rPr>
      <w:rFonts w:ascii="Courier New" w:eastAsia="Times New Roman" w:hAnsi="Courier New" w:cs="Times New Roman"/>
      <w:kern w:val="3"/>
      <w:sz w:val="20"/>
      <w:szCs w:val="20"/>
      <w:lang w:val="de-DE" w:eastAsia="cs-CZ" w:bidi="fa-IR"/>
    </w:rPr>
  </w:style>
  <w:style w:type="numbering" w:customStyle="1" w:styleId="WW8Num21">
    <w:name w:val="WW8Num21"/>
    <w:basedOn w:val="Bezseznamu"/>
    <w:rsid w:val="001F5906"/>
    <w:pPr>
      <w:numPr>
        <w:numId w:val="7"/>
      </w:numPr>
    </w:pPr>
  </w:style>
  <w:style w:type="character" w:styleId="Zstupntext">
    <w:name w:val="Placeholder Text"/>
    <w:basedOn w:val="Standardnpsmoodstavce"/>
    <w:uiPriority w:val="99"/>
    <w:semiHidden/>
    <w:rsid w:val="008C7109"/>
    <w:rPr>
      <w:color w:val="808080"/>
    </w:rPr>
  </w:style>
  <w:style w:type="numbering" w:customStyle="1" w:styleId="WW8Num6">
    <w:name w:val="WW8Num6"/>
    <w:basedOn w:val="Bezseznamu"/>
    <w:rsid w:val="00544392"/>
    <w:pPr>
      <w:numPr>
        <w:numId w:val="8"/>
      </w:numPr>
    </w:pPr>
  </w:style>
  <w:style w:type="character" w:customStyle="1" w:styleId="apple-converted-space">
    <w:name w:val="apple-converted-space"/>
    <w:basedOn w:val="Standardnpsmoodstavce"/>
    <w:rsid w:val="006846CA"/>
  </w:style>
  <w:style w:type="character" w:customStyle="1" w:styleId="Nadpis3Char">
    <w:name w:val="Nadpis 3 Char"/>
    <w:basedOn w:val="Standardnpsmoodstavce"/>
    <w:link w:val="Nadpis3"/>
    <w:uiPriority w:val="9"/>
    <w:semiHidden/>
    <w:rsid w:val="0053706A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3706A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paragraph" w:styleId="Normlnweb">
    <w:name w:val="Normal (Web)"/>
    <w:basedOn w:val="Normln"/>
    <w:uiPriority w:val="99"/>
    <w:semiHidden/>
    <w:unhideWhenUsed/>
    <w:rsid w:val="0053706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cs-CZ" w:bidi="ar-SA"/>
    </w:rPr>
  </w:style>
  <w:style w:type="paragraph" w:customStyle="1" w:styleId="l4">
    <w:name w:val="l4"/>
    <w:basedOn w:val="Normln"/>
    <w:rsid w:val="00A203B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5">
    <w:name w:val="l5"/>
    <w:basedOn w:val="Normln"/>
    <w:rsid w:val="00A203B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A203BB"/>
    <w:rPr>
      <w:i/>
      <w:iCs/>
    </w:rPr>
  </w:style>
  <w:style w:type="paragraph" w:customStyle="1" w:styleId="l6">
    <w:name w:val="l6"/>
    <w:basedOn w:val="Normln"/>
    <w:rsid w:val="009119A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Siln">
    <w:name w:val="Strong"/>
    <w:basedOn w:val="Standardnpsmoodstavce"/>
    <w:uiPriority w:val="22"/>
    <w:qFormat/>
    <w:rsid w:val="003F69EA"/>
    <w:rPr>
      <w:b/>
      <w:bCs/>
    </w:rPr>
  </w:style>
  <w:style w:type="paragraph" w:customStyle="1" w:styleId="Default">
    <w:name w:val="Default"/>
    <w:rsid w:val="005D7D7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4ZakladniPGP">
    <w:name w:val="4 Zakladni PGP"/>
    <w:basedOn w:val="Normln"/>
    <w:rsid w:val="008B3240"/>
    <w:pPr>
      <w:spacing w:before="120"/>
      <w:ind w:firstLine="284"/>
    </w:pPr>
    <w:rPr>
      <w:rFonts w:ascii="Nimbus Sans D OT" w:eastAsia="Complex" w:hAnsi="Nimbus Sans D OT" w:cs="GDT"/>
      <w:kern w:val="0"/>
      <w:sz w:val="22"/>
      <w:lang w:eastAsia="ar-SA" w:bidi="ar-SA"/>
    </w:rPr>
  </w:style>
  <w:style w:type="paragraph" w:customStyle="1" w:styleId="Normln1">
    <w:name w:val="Normální1"/>
    <w:next w:val="Normln"/>
    <w:qFormat/>
    <w:rsid w:val="00DB12CC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2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DC553-E3E9-472E-AF32-53FF7C0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 Vettermann</dc:creator>
  <cp:keywords/>
  <dc:description/>
  <cp:lastModifiedBy>Ota Vettermann</cp:lastModifiedBy>
  <cp:revision>22</cp:revision>
  <cp:lastPrinted>2023-02-16T11:29:00Z</cp:lastPrinted>
  <dcterms:created xsi:type="dcterms:W3CDTF">2023-02-14T09:18:00Z</dcterms:created>
  <dcterms:modified xsi:type="dcterms:W3CDTF">2023-02-16T11:29:00Z</dcterms:modified>
</cp:coreProperties>
</file>